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4546A" w14:textId="77777777" w:rsidR="009A2086" w:rsidRDefault="00662F74" w:rsidP="00010645">
      <w:pPr>
        <w:pStyle w:val="Heading1"/>
      </w:pPr>
      <w:r>
        <w:t>Charity Open Access Fund</w:t>
      </w:r>
      <w:r w:rsidR="00C62CF0">
        <w:t xml:space="preserve"> APC spend (</w:t>
      </w:r>
      <w:r w:rsidR="0033114B">
        <w:t>201</w:t>
      </w:r>
      <w:r w:rsidR="007D6966">
        <w:t>7</w:t>
      </w:r>
      <w:r w:rsidR="0033114B">
        <w:t>-1</w:t>
      </w:r>
      <w:r w:rsidR="007D6966">
        <w:t>8</w:t>
      </w:r>
      <w:r w:rsidR="00C62CF0">
        <w:t>)</w:t>
      </w:r>
      <w:r w:rsidR="00010645">
        <w:t xml:space="preserve">: </w:t>
      </w:r>
      <w:r w:rsidR="00C62CF0">
        <w:t>an explanation of the data</w:t>
      </w:r>
    </w:p>
    <w:p w14:paraId="4E675660" w14:textId="77777777" w:rsidR="00010645" w:rsidRDefault="00010645"/>
    <w:p w14:paraId="6D69820E" w14:textId="77777777" w:rsidR="00010645" w:rsidRDefault="00010645" w:rsidP="00010645">
      <w:pPr>
        <w:pStyle w:val="Heading2"/>
      </w:pPr>
      <w:r>
        <w:t>Overview</w:t>
      </w:r>
    </w:p>
    <w:p w14:paraId="03AF437B" w14:textId="77777777" w:rsidR="00C502A4" w:rsidRDefault="00662F74" w:rsidP="00395377">
      <w:pPr>
        <w:pStyle w:val="NoSpacing"/>
        <w:rPr>
          <w:color w:val="333333"/>
          <w:shd w:val="clear" w:color="auto" w:fill="FFFFFF"/>
        </w:rPr>
      </w:pPr>
      <w:r>
        <w:t>Since 2014 the Wellcome Trust has published</w:t>
      </w:r>
      <w:r w:rsidR="00B91081">
        <w:t xml:space="preserve"> details of its open access spend </w:t>
      </w:r>
      <w:r w:rsidR="00C502A4">
        <w:t>as reported by UK institutions in receipt of an OA block grant in the previous year.</w:t>
      </w:r>
      <w:r w:rsidR="00B91081">
        <w:t xml:space="preserve"> </w:t>
      </w:r>
      <w:r w:rsidR="00C502A4">
        <w:t>Since March 2016 we have reported on the APC spend of</w:t>
      </w:r>
      <w:r w:rsidR="00784E17">
        <w:rPr>
          <w:color w:val="333333"/>
          <w:shd w:val="clear" w:color="auto" w:fill="FFFFFF"/>
        </w:rPr>
        <w:t xml:space="preserve"> the Charity Open Access Fund (</w:t>
      </w:r>
      <w:hyperlink r:id="rId5" w:history="1">
        <w:r w:rsidR="00784E17" w:rsidRPr="00784E17">
          <w:rPr>
            <w:rStyle w:val="Hyperlink"/>
            <w:shd w:val="clear" w:color="auto" w:fill="FFFFFF"/>
          </w:rPr>
          <w:t>COAF</w:t>
        </w:r>
      </w:hyperlink>
      <w:r w:rsidR="00784E17">
        <w:rPr>
          <w:color w:val="333333"/>
          <w:shd w:val="clear" w:color="auto" w:fill="FFFFFF"/>
        </w:rPr>
        <w:t>)</w:t>
      </w:r>
      <w:r w:rsidR="00C502A4">
        <w:rPr>
          <w:color w:val="333333"/>
          <w:shd w:val="clear" w:color="auto" w:fill="FFFFFF"/>
        </w:rPr>
        <w:t xml:space="preserve">, </w:t>
      </w:r>
      <w:r w:rsidR="00587E5E">
        <w:rPr>
          <w:color w:val="333333"/>
          <w:shd w:val="clear" w:color="auto" w:fill="FFFFFF"/>
        </w:rPr>
        <w:t>a collaboration</w:t>
      </w:r>
      <w:r w:rsidR="00C502A4">
        <w:rPr>
          <w:color w:val="333333"/>
          <w:shd w:val="clear" w:color="auto" w:fill="FFFFFF"/>
        </w:rPr>
        <w:t xml:space="preserve"> between research charities </w:t>
      </w:r>
      <w:r w:rsidR="00784E17">
        <w:rPr>
          <w:color w:val="333333"/>
          <w:shd w:val="clear" w:color="auto" w:fill="FFFFFF"/>
        </w:rPr>
        <w:t xml:space="preserve">to provide a single funding mechanism to cover APC’s. </w:t>
      </w:r>
    </w:p>
    <w:p w14:paraId="75BC8AD7" w14:textId="77777777" w:rsidR="00C502A4" w:rsidRDefault="00C502A4" w:rsidP="00395377">
      <w:pPr>
        <w:pStyle w:val="NoSpacing"/>
        <w:rPr>
          <w:color w:val="333333"/>
          <w:shd w:val="clear" w:color="auto" w:fill="FFFFFF"/>
        </w:rPr>
      </w:pPr>
    </w:p>
    <w:p w14:paraId="5D274D0B" w14:textId="77777777" w:rsidR="00010645" w:rsidRDefault="00C502A4" w:rsidP="00395377">
      <w:pPr>
        <w:pStyle w:val="NoSpacing"/>
      </w:pPr>
      <w:r>
        <w:rPr>
          <w:color w:val="333333"/>
          <w:shd w:val="clear" w:color="auto" w:fill="FFFFFF"/>
        </w:rPr>
        <w:t>This year w</w:t>
      </w:r>
      <w:r w:rsidR="00794AE6">
        <w:t xml:space="preserve">e are </w:t>
      </w:r>
      <w:r w:rsidR="000A0E03">
        <w:t xml:space="preserve">publishing the data for </w:t>
      </w:r>
      <w:r w:rsidR="00B91081">
        <w:t>201</w:t>
      </w:r>
      <w:r w:rsidR="007D6966">
        <w:t>7</w:t>
      </w:r>
      <w:r w:rsidR="00B91081">
        <w:t>-201</w:t>
      </w:r>
      <w:r w:rsidR="007D6966">
        <w:t>8</w:t>
      </w:r>
      <w:r w:rsidR="000A0E03">
        <w:t xml:space="preserve"> </w:t>
      </w:r>
      <w:r w:rsidR="00784E17">
        <w:t xml:space="preserve">Charity Open Access Fund (COAF) </w:t>
      </w:r>
      <w:r w:rsidR="000A0E03">
        <w:t xml:space="preserve">open access spend. </w:t>
      </w:r>
      <w:r w:rsidR="00B33A02">
        <w:t xml:space="preserve">During this period the members of COAF were Wellcome Trust, </w:t>
      </w:r>
      <w:r w:rsidR="007D6966">
        <w:t xml:space="preserve">Versus </w:t>
      </w:r>
      <w:r w:rsidR="00B33A02">
        <w:t>Arthritis</w:t>
      </w:r>
      <w:r w:rsidR="00DE5DF8">
        <w:t xml:space="preserve">, </w:t>
      </w:r>
      <w:r w:rsidR="00B33A02">
        <w:t xml:space="preserve">British Heart Foundation, </w:t>
      </w:r>
      <w:proofErr w:type="spellStart"/>
      <w:r w:rsidR="00B33A02">
        <w:t>Bloodwise</w:t>
      </w:r>
      <w:proofErr w:type="spellEnd"/>
      <w:r w:rsidR="00B33A02">
        <w:t xml:space="preserve">, Cancer Research UK and Parkinson’s UK. </w:t>
      </w:r>
      <w:r w:rsidR="00784E17">
        <w:t xml:space="preserve">As in </w:t>
      </w:r>
      <w:r>
        <w:t>previous years</w:t>
      </w:r>
      <w:r w:rsidR="00784E17">
        <w:t xml:space="preserve"> i</w:t>
      </w:r>
      <w:r w:rsidR="000A0E03">
        <w:t>n addition</w:t>
      </w:r>
      <w:r w:rsidR="00784E17">
        <w:t xml:space="preserve"> to simply reporting spend</w:t>
      </w:r>
      <w:r w:rsidR="00897E85">
        <w:t xml:space="preserve">, </w:t>
      </w:r>
      <w:r w:rsidR="00784E17">
        <w:t>we have run the data through our</w:t>
      </w:r>
      <w:r w:rsidR="00395377">
        <w:t xml:space="preserve"> “compliance monitoring” tool </w:t>
      </w:r>
      <w:r w:rsidR="000A0E03">
        <w:t>(developed for us by</w:t>
      </w:r>
      <w:r w:rsidR="00395377">
        <w:t xml:space="preserve"> </w:t>
      </w:r>
      <w:hyperlink r:id="rId6" w:history="1">
        <w:r w:rsidR="00395377" w:rsidRPr="005552F8">
          <w:rPr>
            <w:rStyle w:val="Hyperlink"/>
          </w:rPr>
          <w:t>Cottage Labs</w:t>
        </w:r>
      </w:hyperlink>
      <w:r w:rsidR="000A0E03">
        <w:rPr>
          <w:rStyle w:val="Hyperlink"/>
        </w:rPr>
        <w:t xml:space="preserve">) </w:t>
      </w:r>
      <w:r w:rsidR="00395377">
        <w:t xml:space="preserve">to help us determine </w:t>
      </w:r>
      <w:r w:rsidR="00897E85">
        <w:t xml:space="preserve">programmatically </w:t>
      </w:r>
      <w:r w:rsidR="00395377">
        <w:t>whether the paper is in the Europe PMC repository and what licence (if any) is attached</w:t>
      </w:r>
      <w:r w:rsidR="00897E85">
        <w:t xml:space="preserve"> to the article</w:t>
      </w:r>
      <w:r w:rsidR="00395377">
        <w:t>.</w:t>
      </w:r>
    </w:p>
    <w:p w14:paraId="47C39169" w14:textId="77777777" w:rsidR="00B86701" w:rsidRDefault="00B86701"/>
    <w:p w14:paraId="34AE50FF" w14:textId="77777777" w:rsidR="00B86701" w:rsidRDefault="00B86701">
      <w:r>
        <w:t xml:space="preserve">The </w:t>
      </w:r>
      <w:r w:rsidR="00DC6A54">
        <w:t>data</w:t>
      </w:r>
      <w:r w:rsidR="000A0E03">
        <w:t>set</w:t>
      </w:r>
      <w:r w:rsidR="00DC6A54">
        <w:t xml:space="preserve"> </w:t>
      </w:r>
      <w:r>
        <w:t>include</w:t>
      </w:r>
      <w:r w:rsidR="000A0E03">
        <w:t>s</w:t>
      </w:r>
      <w:r>
        <w:t xml:space="preserve"> information when an </w:t>
      </w:r>
      <w:r w:rsidR="00587E5E">
        <w:t>article processing charge (</w:t>
      </w:r>
      <w:r>
        <w:t>APC</w:t>
      </w:r>
      <w:r w:rsidR="00587E5E">
        <w:t>)</w:t>
      </w:r>
      <w:r>
        <w:t xml:space="preserve"> was levied</w:t>
      </w:r>
      <w:r w:rsidR="00C502A4">
        <w:t xml:space="preserve"> or when an APC</w:t>
      </w:r>
      <w:r w:rsidR="00493887">
        <w:t xml:space="preserve"> was</w:t>
      </w:r>
      <w:r w:rsidR="00C502A4">
        <w:t xml:space="preserve"> waived as part of an offsetting agreement between publisher and institution</w:t>
      </w:r>
      <w:r>
        <w:t>.  If an author has self-archived a paper, this information is not included in this dataset.</w:t>
      </w:r>
    </w:p>
    <w:p w14:paraId="1E66170A" w14:textId="77777777" w:rsidR="00DC6A54" w:rsidRDefault="00DC6A54"/>
    <w:p w14:paraId="4D8E8A49" w14:textId="77777777" w:rsidR="00DC6A54" w:rsidRDefault="00DC6A54">
      <w:r>
        <w:t xml:space="preserve">Equally, </w:t>
      </w:r>
      <w:r w:rsidR="00C65CE5">
        <w:t xml:space="preserve">data </w:t>
      </w:r>
      <w:r w:rsidR="00D6340E">
        <w:t xml:space="preserve">are </w:t>
      </w:r>
      <w:r w:rsidR="00C65CE5">
        <w:t>not included in cases where a researcher (based at an institution not in receipt of a</w:t>
      </w:r>
      <w:r w:rsidR="00C502A4">
        <w:t xml:space="preserve"> COAF</w:t>
      </w:r>
      <w:r w:rsidR="00C65CE5">
        <w:t xml:space="preserve"> block grant) received a supplement to their grant to cover OA publishing costs.</w:t>
      </w:r>
    </w:p>
    <w:p w14:paraId="705C0070" w14:textId="77777777" w:rsidR="00010645" w:rsidRDefault="00010645" w:rsidP="00B86701">
      <w:pPr>
        <w:pStyle w:val="Heading2"/>
      </w:pPr>
      <w:r>
        <w:t xml:space="preserve">The </w:t>
      </w:r>
      <w:r w:rsidR="00B86701">
        <w:t>data</w:t>
      </w:r>
      <w:r w:rsidR="00D6340E">
        <w:t>set</w:t>
      </w:r>
    </w:p>
    <w:p w14:paraId="1489B470" w14:textId="77777777" w:rsidR="00587E5E" w:rsidRDefault="005E7764" w:rsidP="00587E5E">
      <w:r>
        <w:t xml:space="preserve">The data used for this analysis was self-reported by institutions </w:t>
      </w:r>
      <w:r w:rsidR="007B4518">
        <w:t>between</w:t>
      </w:r>
      <w:r>
        <w:t xml:space="preserve"> November 201</w:t>
      </w:r>
      <w:r w:rsidR="007B4518">
        <w:t>7 and February 2018</w:t>
      </w:r>
      <w:r>
        <w:t xml:space="preserve">. The analysis was carried out using the Wellcome’s </w:t>
      </w:r>
      <w:proofErr w:type="spellStart"/>
      <w:r>
        <w:t>CottageLabs</w:t>
      </w:r>
      <w:proofErr w:type="spellEnd"/>
      <w:r>
        <w:t xml:space="preserve"> </w:t>
      </w:r>
      <w:hyperlink r:id="rId7" w:history="1">
        <w:r w:rsidRPr="005E7764">
          <w:rPr>
            <w:rStyle w:val="Hyperlink"/>
          </w:rPr>
          <w:t>Compliance Tool</w:t>
        </w:r>
      </w:hyperlink>
      <w:r>
        <w:t xml:space="preserve"> on </w:t>
      </w:r>
      <w:r w:rsidR="007D6966">
        <w:t>the 7</w:t>
      </w:r>
      <w:r w:rsidR="007B4518">
        <w:t xml:space="preserve"> </w:t>
      </w:r>
      <w:r w:rsidR="007D6966">
        <w:t xml:space="preserve">of </w:t>
      </w:r>
      <w:r w:rsidR="007B4518">
        <w:t>March</w:t>
      </w:r>
      <w:r w:rsidRPr="00477088">
        <w:t xml:space="preserve"> 2017</w:t>
      </w:r>
      <w:r>
        <w:t xml:space="preserve">. The analysis was conducted using the </w:t>
      </w:r>
      <w:r w:rsidR="00B33A02">
        <w:t xml:space="preserve">raw </w:t>
      </w:r>
      <w:r>
        <w:t xml:space="preserve">data provided by </w:t>
      </w:r>
      <w:r w:rsidR="007D6966">
        <w:t>all 36</w:t>
      </w:r>
      <w:r w:rsidR="007B4518">
        <w:t xml:space="preserve"> </w:t>
      </w:r>
      <w:r>
        <w:t>institutions</w:t>
      </w:r>
      <w:r w:rsidR="007B4518">
        <w:t xml:space="preserve"> in receipt of a COAF grant</w:t>
      </w:r>
      <w:r>
        <w:t>. While every effort has been made to provide accurate information, there may be errors within the analysed data.</w:t>
      </w:r>
    </w:p>
    <w:p w14:paraId="01DBE7F6" w14:textId="77777777" w:rsidR="00587E5E" w:rsidRPr="00587E5E" w:rsidRDefault="00587E5E" w:rsidP="00587E5E"/>
    <w:p w14:paraId="6C5E6F7A" w14:textId="77777777" w:rsidR="00B86701" w:rsidRDefault="00C62CF0">
      <w:r>
        <w:t>The da</w:t>
      </w:r>
      <w:r w:rsidR="00B86701">
        <w:t>t</w:t>
      </w:r>
      <w:r>
        <w:t>a</w:t>
      </w:r>
      <w:r w:rsidR="00D6340E">
        <w:t>set</w:t>
      </w:r>
      <w:r w:rsidR="00B86701">
        <w:t xml:space="preserve"> contains the following elements:</w:t>
      </w:r>
    </w:p>
    <w:p w14:paraId="7DE7947A" w14:textId="77777777" w:rsidR="00B86701" w:rsidRDefault="00395377" w:rsidP="00B86701">
      <w:pPr>
        <w:pStyle w:val="Heading3"/>
      </w:pPr>
      <w:r>
        <w:t>PMC</w:t>
      </w:r>
      <w:r w:rsidR="00B86701">
        <w:t>ID/PMID</w:t>
      </w:r>
      <w:r w:rsidR="00794AE6">
        <w:t>/DOI</w:t>
      </w:r>
    </w:p>
    <w:p w14:paraId="38381883" w14:textId="77777777" w:rsidR="00B86701" w:rsidRDefault="00B86701">
      <w:r>
        <w:t xml:space="preserve">To help </w:t>
      </w:r>
      <w:r w:rsidR="005E7764">
        <w:t>COAF</w:t>
      </w:r>
      <w:r>
        <w:t xml:space="preserve"> identify whether a work is in PMC/Europe PMC</w:t>
      </w:r>
      <w:r w:rsidR="00D6340E">
        <w:t>,</w:t>
      </w:r>
      <w:r>
        <w:t xml:space="preserve"> we ask institutions to cite the PMCID (or the PubMed ID if a PMC ID is not known</w:t>
      </w:r>
      <w:r w:rsidR="00794AE6">
        <w:t>)</w:t>
      </w:r>
      <w:r>
        <w:t>.</w:t>
      </w:r>
      <w:r w:rsidR="00794AE6">
        <w:t xml:space="preserve"> </w:t>
      </w:r>
      <w:r w:rsidR="000A0E03">
        <w:t xml:space="preserve"> </w:t>
      </w:r>
      <w:r w:rsidR="00794AE6">
        <w:t>We also ask for the article DOI.</w:t>
      </w:r>
      <w:r>
        <w:t xml:space="preserve"> </w:t>
      </w:r>
      <w:r w:rsidR="00395377">
        <w:t>Where possible, any missing IDs have been inserted by the automated compliance checking tool.</w:t>
      </w:r>
      <w:r>
        <w:t xml:space="preserve"> </w:t>
      </w:r>
      <w:r w:rsidR="000A0E03">
        <w:t xml:space="preserve"> </w:t>
      </w:r>
    </w:p>
    <w:p w14:paraId="5B112DBC" w14:textId="77777777" w:rsidR="00B86701" w:rsidRDefault="00B86701" w:rsidP="00B86701">
      <w:pPr>
        <w:pStyle w:val="Heading3"/>
      </w:pPr>
      <w:r>
        <w:t>Publisher</w:t>
      </w:r>
    </w:p>
    <w:p w14:paraId="3D145E76" w14:textId="77777777" w:rsidR="00B86701" w:rsidRDefault="00B86701">
      <w:r>
        <w:t>This lists the name of the publisher</w:t>
      </w:r>
      <w:r w:rsidR="00C62CF0">
        <w:t xml:space="preserve">, </w:t>
      </w:r>
      <w:r>
        <w:t>as r</w:t>
      </w:r>
      <w:r w:rsidR="00395377">
        <w:t xml:space="preserve">eported by the </w:t>
      </w:r>
      <w:r w:rsidR="00493887">
        <w:t>compliance monitoring</w:t>
      </w:r>
      <w:r w:rsidR="00C502A4">
        <w:t xml:space="preserve"> tool</w:t>
      </w:r>
      <w:r w:rsidR="00395377">
        <w:t xml:space="preserve">.  </w:t>
      </w:r>
    </w:p>
    <w:p w14:paraId="5178B48D" w14:textId="77777777" w:rsidR="000E0CA0" w:rsidRDefault="000E0CA0" w:rsidP="000E0CA0">
      <w:pPr>
        <w:pStyle w:val="Heading3"/>
      </w:pPr>
      <w:r>
        <w:t>Journal name</w:t>
      </w:r>
    </w:p>
    <w:p w14:paraId="1EB35D57" w14:textId="77777777" w:rsidR="00395377" w:rsidRDefault="000E0CA0" w:rsidP="000E0CA0">
      <w:r>
        <w:t xml:space="preserve">This lists the name of the journal (which published the </w:t>
      </w:r>
      <w:r w:rsidR="00784E17">
        <w:t>COAF</w:t>
      </w:r>
      <w:r>
        <w:t xml:space="preserve">-funded work), as reported by the </w:t>
      </w:r>
      <w:r w:rsidR="00493887">
        <w:t>compliance monitoring tool</w:t>
      </w:r>
      <w:r>
        <w:t xml:space="preserve">.  </w:t>
      </w:r>
    </w:p>
    <w:p w14:paraId="62109D75" w14:textId="77777777" w:rsidR="00587E5E" w:rsidRDefault="00587E5E" w:rsidP="000E0CA0"/>
    <w:p w14:paraId="32757CF4" w14:textId="77777777" w:rsidR="00395377" w:rsidRDefault="00395377" w:rsidP="000E0CA0">
      <w:r>
        <w:rPr>
          <w:b/>
        </w:rPr>
        <w:t>ISSN</w:t>
      </w:r>
    </w:p>
    <w:p w14:paraId="6047623F" w14:textId="77777777" w:rsidR="00395377" w:rsidRPr="00395377" w:rsidRDefault="00395377" w:rsidP="000E0CA0">
      <w:r>
        <w:t xml:space="preserve">The automated compliance </w:t>
      </w:r>
      <w:r w:rsidR="00493887">
        <w:t>monitori</w:t>
      </w:r>
      <w:r>
        <w:t>ng tool supplemented the data provided by the institutions with the journal ISSN w</w:t>
      </w:r>
      <w:r w:rsidR="00C9707B">
        <w:t>here it was able to identify it in Europe PMC.</w:t>
      </w:r>
    </w:p>
    <w:p w14:paraId="2D910146" w14:textId="77777777" w:rsidR="007010FD" w:rsidRDefault="007010FD" w:rsidP="007010FD">
      <w:pPr>
        <w:rPr>
          <w:b/>
        </w:rPr>
      </w:pPr>
    </w:p>
    <w:p w14:paraId="2EEAB3F8" w14:textId="77777777" w:rsidR="007010FD" w:rsidRDefault="007010FD" w:rsidP="007010FD">
      <w:pPr>
        <w:rPr>
          <w:b/>
        </w:rPr>
      </w:pPr>
    </w:p>
    <w:p w14:paraId="7D070D41" w14:textId="77777777" w:rsidR="007010FD" w:rsidRDefault="007D6966" w:rsidP="007010FD">
      <w:r>
        <w:rPr>
          <w:b/>
        </w:rPr>
        <w:t>Open Access</w:t>
      </w:r>
      <w:r w:rsidR="007010FD">
        <w:rPr>
          <w:b/>
        </w:rPr>
        <w:t>?</w:t>
      </w:r>
    </w:p>
    <w:p w14:paraId="1294607D" w14:textId="77777777" w:rsidR="007010FD" w:rsidRDefault="007010FD" w:rsidP="007010FD">
      <w:r>
        <w:t xml:space="preserve">If the automated compliance </w:t>
      </w:r>
      <w:r w:rsidR="00493887">
        <w:t>monitor</w:t>
      </w:r>
      <w:r>
        <w:t xml:space="preserve">ing tool can find the journal in </w:t>
      </w:r>
      <w:hyperlink r:id="rId8" w:history="1">
        <w:r w:rsidRPr="00E6085E">
          <w:rPr>
            <w:rStyle w:val="Hyperlink"/>
          </w:rPr>
          <w:t>DOAJ</w:t>
        </w:r>
      </w:hyperlink>
      <w:r>
        <w:t xml:space="preserve"> it will be marked as TRUE, if it does not, it will be marked as FALSE.</w:t>
      </w:r>
    </w:p>
    <w:p w14:paraId="61466836" w14:textId="77777777" w:rsidR="000E0CA0" w:rsidRDefault="000E0CA0" w:rsidP="000E0CA0">
      <w:pPr>
        <w:pStyle w:val="Heading3"/>
      </w:pPr>
      <w:r>
        <w:t>Article title</w:t>
      </w:r>
    </w:p>
    <w:p w14:paraId="6518C06C" w14:textId="77777777" w:rsidR="000E0CA0" w:rsidRDefault="000E0CA0" w:rsidP="000E0CA0">
      <w:r>
        <w:t>This is the title of the article, as reported by the institution</w:t>
      </w:r>
      <w:r w:rsidR="00C62CF0">
        <w:t>.</w:t>
      </w:r>
    </w:p>
    <w:p w14:paraId="019AE327" w14:textId="77777777" w:rsidR="000E0CA0" w:rsidRPr="000E0CA0" w:rsidRDefault="000E0CA0" w:rsidP="000E0CA0">
      <w:pPr>
        <w:pStyle w:val="Heading3"/>
      </w:pPr>
      <w:r w:rsidRPr="000E0CA0">
        <w:t>Cost</w:t>
      </w:r>
    </w:p>
    <w:p w14:paraId="2E090292" w14:textId="77777777" w:rsidR="000E0CA0" w:rsidRDefault="000E0CA0" w:rsidP="000E0CA0">
      <w:r>
        <w:t>The cost list</w:t>
      </w:r>
      <w:r w:rsidR="00D6340E">
        <w:t>ed</w:t>
      </w:r>
      <w:r>
        <w:t xml:space="preserve"> is the figure which the institution </w:t>
      </w:r>
      <w:r w:rsidR="00C9707B">
        <w:t>has reported as the full cost of the APC</w:t>
      </w:r>
      <w:r>
        <w:t>.</w:t>
      </w:r>
      <w:r w:rsidR="00C65CE5">
        <w:t xml:space="preserve">  These costs</w:t>
      </w:r>
      <w:r w:rsidR="00C9707B">
        <w:t xml:space="preserve"> should</w:t>
      </w:r>
      <w:r w:rsidR="00C65CE5">
        <w:t xml:space="preserve"> exclude any page or colour charges which the publisher may levy.</w:t>
      </w:r>
      <w:r>
        <w:br/>
      </w:r>
      <w:r>
        <w:br/>
        <w:t>The cost quoted, includes VAT where applicable.</w:t>
      </w:r>
      <w:r w:rsidR="00874062">
        <w:t xml:space="preserve"> </w:t>
      </w:r>
      <w:r w:rsidR="000A0E03">
        <w:t xml:space="preserve"> </w:t>
      </w:r>
      <w:r>
        <w:t>All costs have been converted into £ sterling.</w:t>
      </w:r>
      <w:r>
        <w:br/>
      </w:r>
      <w:r>
        <w:br/>
        <w:t xml:space="preserve">As you look through the data you will see (for example) different </w:t>
      </w:r>
      <w:r w:rsidR="00C65CE5">
        <w:t>prices</w:t>
      </w:r>
      <w:r>
        <w:t xml:space="preserve"> cited for </w:t>
      </w:r>
      <w:r w:rsidR="00897E85">
        <w:t xml:space="preserve">articles published in </w:t>
      </w:r>
      <w:r>
        <w:t xml:space="preserve">the same journal.  </w:t>
      </w:r>
      <w:r w:rsidR="007B4518">
        <w:t>These differences can be due to</w:t>
      </w:r>
      <w:r>
        <w:t xml:space="preserve"> fl</w:t>
      </w:r>
      <w:r w:rsidR="00C9707B">
        <w:t>uctuations in currency prices</w:t>
      </w:r>
      <w:r w:rsidR="007B4518">
        <w:t>,</w:t>
      </w:r>
      <w:r w:rsidR="00587E5E">
        <w:t xml:space="preserve"> the use of institution/author membership discounts, </w:t>
      </w:r>
      <w:r w:rsidR="00A71B5E">
        <w:t xml:space="preserve">the inclusion of </w:t>
      </w:r>
      <w:r w:rsidR="00897E85">
        <w:t xml:space="preserve">additional costs (e.g. page and colour charges) </w:t>
      </w:r>
      <w:r w:rsidR="00A71B5E">
        <w:t>within the</w:t>
      </w:r>
      <w:r w:rsidR="00587E5E">
        <w:t xml:space="preserve"> APC</w:t>
      </w:r>
      <w:r w:rsidR="00897E85">
        <w:t>,</w:t>
      </w:r>
      <w:r w:rsidR="00587E5E">
        <w:t xml:space="preserve"> or that an error has occurred.</w:t>
      </w:r>
    </w:p>
    <w:p w14:paraId="2AB465BF" w14:textId="77777777" w:rsidR="007B4518" w:rsidRDefault="007B4518" w:rsidP="000E0CA0"/>
    <w:p w14:paraId="65B01309" w14:textId="77777777" w:rsidR="007B4518" w:rsidRPr="007B4518" w:rsidRDefault="007B4518" w:rsidP="000E0CA0">
      <w:pPr>
        <w:rPr>
          <w:b/>
        </w:rPr>
      </w:pPr>
      <w:r w:rsidRPr="007B4518">
        <w:rPr>
          <w:b/>
        </w:rPr>
        <w:t>Discounts, memberships &amp; pre-payment agreements</w:t>
      </w:r>
    </w:p>
    <w:p w14:paraId="2ED71CC5" w14:textId="77777777" w:rsidR="007B4518" w:rsidRDefault="000D2F3F" w:rsidP="000E0CA0">
      <w:r>
        <w:t>If the article APC reported received a publisher discount or benefitted from membership schemes or pre-payment agreements, it is stated here. This data is presented as rep</w:t>
      </w:r>
      <w:r w:rsidR="00343FB0">
        <w:t>orted by the institution.</w:t>
      </w:r>
      <w:r>
        <w:t xml:space="preserve"> </w:t>
      </w:r>
      <w:r w:rsidR="00343FB0">
        <w:t>W</w:t>
      </w:r>
      <w:r>
        <w:t xml:space="preserve">here an institution did not </w:t>
      </w:r>
      <w:r w:rsidR="00343FB0">
        <w:t>return</w:t>
      </w:r>
      <w:r>
        <w:t xml:space="preserve"> </w:t>
      </w:r>
      <w:r w:rsidR="00343FB0">
        <w:t>any</w:t>
      </w:r>
      <w:r>
        <w:t xml:space="preserve"> data </w:t>
      </w:r>
      <w:r w:rsidR="00343FB0">
        <w:t>in this column articles have been</w:t>
      </w:r>
      <w:r>
        <w:t xml:space="preserve"> marked as “Not Reported”</w:t>
      </w:r>
      <w:r w:rsidR="00343FB0">
        <w:t>. Where an institution reported data in this column for some articles but left others blank, we have left this blank with the assumption that no form of discount was applied</w:t>
      </w:r>
      <w:r w:rsidR="00493887">
        <w:t xml:space="preserve"> to that </w:t>
      </w:r>
      <w:proofErr w:type="gramStart"/>
      <w:r w:rsidR="00493887">
        <w:t>particular article</w:t>
      </w:r>
      <w:proofErr w:type="gramEnd"/>
      <w:r w:rsidR="00343FB0">
        <w:t xml:space="preserve">. </w:t>
      </w:r>
      <w:r>
        <w:t xml:space="preserve"> </w:t>
      </w:r>
    </w:p>
    <w:p w14:paraId="0D77814B" w14:textId="77777777" w:rsidR="00C9707B" w:rsidRDefault="00C9707B" w:rsidP="000E0CA0"/>
    <w:p w14:paraId="3CA7D7EA" w14:textId="77777777" w:rsidR="00C9707B" w:rsidRPr="00C9707B" w:rsidRDefault="00C9707B" w:rsidP="000E0CA0">
      <w:pPr>
        <w:rPr>
          <w:b/>
        </w:rPr>
      </w:pPr>
      <w:r>
        <w:rPr>
          <w:b/>
        </w:rPr>
        <w:t>Full text in Europe PMC?</w:t>
      </w:r>
    </w:p>
    <w:p w14:paraId="0E12F24B" w14:textId="77777777" w:rsidR="00C9707B" w:rsidRDefault="00C9707B" w:rsidP="000E0CA0">
      <w:r>
        <w:t xml:space="preserve">The automated compliance checking tool checks whether the full text of the article appears in Europe PMC. </w:t>
      </w:r>
    </w:p>
    <w:p w14:paraId="07E5E943" w14:textId="77777777" w:rsidR="00C9707B" w:rsidRDefault="00C9707B" w:rsidP="000E0CA0"/>
    <w:p w14:paraId="1A3263CB" w14:textId="77777777" w:rsidR="00C9707B" w:rsidRDefault="00C9707B" w:rsidP="000E0CA0">
      <w:r>
        <w:t>If it does, it will be marked as TRUE, if not, it will be marked as FALSE.</w:t>
      </w:r>
    </w:p>
    <w:p w14:paraId="1A2B1BEB" w14:textId="77777777" w:rsidR="00C9707B" w:rsidRDefault="00C9707B" w:rsidP="000E0CA0"/>
    <w:p w14:paraId="02DAD08E" w14:textId="77777777" w:rsidR="00C9707B" w:rsidRDefault="00616F28" w:rsidP="000E0CA0">
      <w:r>
        <w:rPr>
          <w:b/>
        </w:rPr>
        <w:t xml:space="preserve">Licence in </w:t>
      </w:r>
      <w:r w:rsidR="005A30A3">
        <w:rPr>
          <w:b/>
        </w:rPr>
        <w:t>Europe PMC</w:t>
      </w:r>
    </w:p>
    <w:p w14:paraId="1F7F8452" w14:textId="77777777" w:rsidR="00C9707B" w:rsidRDefault="00493887" w:rsidP="000E0CA0">
      <w:r>
        <w:t>The automated compliance monitor</w:t>
      </w:r>
      <w:r w:rsidR="00C9707B">
        <w:t>ing tool attempts to detect the licence for the article in Europe PMC</w:t>
      </w:r>
      <w:r w:rsidR="00616F28">
        <w:t>. Initially this is attempted by lo</w:t>
      </w:r>
      <w:r w:rsidR="00893F33">
        <w:t>oking at the article XML, if no</w:t>
      </w:r>
      <w:r w:rsidR="00616F28">
        <w:t xml:space="preserve"> licence information is detected there then the tool looks at the HTML version of the article. </w:t>
      </w:r>
    </w:p>
    <w:p w14:paraId="7A04021F" w14:textId="77777777" w:rsidR="00616F28" w:rsidRDefault="00616F28" w:rsidP="000E0CA0"/>
    <w:p w14:paraId="06D26949" w14:textId="77777777" w:rsidR="00C9707B" w:rsidRDefault="00C9707B" w:rsidP="000E0CA0">
      <w:r>
        <w:t>If the licence can be identified as a Creative Commo</w:t>
      </w:r>
      <w:r w:rsidR="0066445B">
        <w:t>ns licence it is marked as such.  I</w:t>
      </w:r>
      <w:r>
        <w:t>f another licence can be found it will be m</w:t>
      </w:r>
      <w:r w:rsidR="0066445B">
        <w:t>arked as “non-standard-licence”.  I</w:t>
      </w:r>
      <w:r>
        <w:t>f no licence information can be found it will be marked as “unknown”.</w:t>
      </w:r>
    </w:p>
    <w:p w14:paraId="511DB91C" w14:textId="77777777" w:rsidR="00C9707B" w:rsidRDefault="00C9707B" w:rsidP="000E0CA0"/>
    <w:p w14:paraId="7C534BB9" w14:textId="77777777" w:rsidR="00C9707B" w:rsidRDefault="00C9707B" w:rsidP="000E0CA0">
      <w:r>
        <w:rPr>
          <w:b/>
        </w:rPr>
        <w:t xml:space="preserve">Licence </w:t>
      </w:r>
      <w:r w:rsidR="00616F28">
        <w:rPr>
          <w:b/>
        </w:rPr>
        <w:t>on Publisher website</w:t>
      </w:r>
    </w:p>
    <w:p w14:paraId="228CEF45" w14:textId="77777777" w:rsidR="00E6085E" w:rsidRDefault="00616F28" w:rsidP="000E0CA0">
      <w:r>
        <w:t xml:space="preserve">The automated compliance </w:t>
      </w:r>
      <w:r w:rsidR="00493887">
        <w:t>monitor</w:t>
      </w:r>
      <w:r>
        <w:t xml:space="preserve">ing tool attempts to detect the licence for the article on the </w:t>
      </w:r>
      <w:proofErr w:type="gramStart"/>
      <w:r>
        <w:t>publishers</w:t>
      </w:r>
      <w:proofErr w:type="gramEnd"/>
      <w:r>
        <w:t xml:space="preserve"> website. </w:t>
      </w:r>
      <w:r w:rsidRPr="00616F28">
        <w:t>This will be "not applicable" if the licence was found elsewhere, or "unknown" if the licence could not be detected on the publisher's site.</w:t>
      </w:r>
    </w:p>
    <w:p w14:paraId="13C3F5AC" w14:textId="77777777" w:rsidR="00E6085E" w:rsidRDefault="00E6085E" w:rsidP="000E0CA0"/>
    <w:p w14:paraId="5FB48586" w14:textId="77777777" w:rsidR="007010FD" w:rsidRDefault="007010FD" w:rsidP="007010FD">
      <w:r>
        <w:rPr>
          <w:b/>
        </w:rPr>
        <w:t>Accepted author manuscript?</w:t>
      </w:r>
    </w:p>
    <w:p w14:paraId="2B734ECE" w14:textId="77777777" w:rsidR="007010FD" w:rsidRDefault="007010FD" w:rsidP="007010FD">
      <w:r>
        <w:t xml:space="preserve">The automated compliance </w:t>
      </w:r>
      <w:r w:rsidR="00493887">
        <w:t>monitor</w:t>
      </w:r>
      <w:r>
        <w:t>ing tool checks whether the version of the paper in Europe PMC is the Accepted Author Manuscript</w:t>
      </w:r>
      <w:r w:rsidR="007D6966">
        <w:t xml:space="preserve"> (AAM)</w:t>
      </w:r>
      <w:r>
        <w:t xml:space="preserve"> or the final published version. If an APC has been paid the final version of the paper should be in Europe PMC, otherwise it is not compliant.</w:t>
      </w:r>
    </w:p>
    <w:p w14:paraId="01A3089C" w14:textId="77777777" w:rsidR="007010FD" w:rsidRDefault="007010FD" w:rsidP="007010FD"/>
    <w:p w14:paraId="668DFEFE" w14:textId="77777777" w:rsidR="007010FD" w:rsidRDefault="007010FD" w:rsidP="007010FD">
      <w:r>
        <w:lastRenderedPageBreak/>
        <w:t xml:space="preserve">If the article is the author manuscript, it will be marked as TRUE.  If it is the final </w:t>
      </w:r>
      <w:proofErr w:type="gramStart"/>
      <w:r>
        <w:t>version</w:t>
      </w:r>
      <w:proofErr w:type="gramEnd"/>
      <w:r>
        <w:t xml:space="preserve"> it will be marked as FALSE.  If it was not possible to identify its status it will be marked as “unknown”.</w:t>
      </w:r>
    </w:p>
    <w:p w14:paraId="707C4A90" w14:textId="77777777" w:rsidR="007010FD" w:rsidRDefault="007010FD" w:rsidP="007010FD"/>
    <w:p w14:paraId="6B455804" w14:textId="77777777" w:rsidR="007010FD" w:rsidRDefault="007010FD" w:rsidP="007010FD">
      <w:pPr>
        <w:rPr>
          <w:b/>
        </w:rPr>
      </w:pPr>
      <w:r>
        <w:rPr>
          <w:b/>
        </w:rPr>
        <w:t>Ahead of print?</w:t>
      </w:r>
      <w:r w:rsidR="007D6966">
        <w:rPr>
          <w:b/>
        </w:rPr>
        <w:t xml:space="preserve"> (AOP?)</w:t>
      </w:r>
    </w:p>
    <w:p w14:paraId="5E4E8C42" w14:textId="77777777" w:rsidR="007010FD" w:rsidRDefault="007010FD" w:rsidP="007010FD">
      <w:r w:rsidRPr="00616F28">
        <w:t xml:space="preserve">Some journals release articles “ahead of print” before assigning them to an issue and depositing them in Europe PMC. </w:t>
      </w:r>
    </w:p>
    <w:p w14:paraId="0667B518" w14:textId="77777777" w:rsidR="007010FD" w:rsidRDefault="007010FD" w:rsidP="007010FD"/>
    <w:p w14:paraId="539B0986" w14:textId="77777777" w:rsidR="007010FD" w:rsidRDefault="007010FD" w:rsidP="007010FD">
      <w:r w:rsidRPr="00616F28">
        <w:t xml:space="preserve">If the full text is in Europe PMC this </w:t>
      </w:r>
      <w:r>
        <w:t xml:space="preserve">value </w:t>
      </w:r>
      <w:r w:rsidRPr="00616F28">
        <w:t xml:space="preserve">will </w:t>
      </w:r>
      <w:r>
        <w:t>be</w:t>
      </w:r>
      <w:r w:rsidRPr="00616F28">
        <w:t xml:space="preserve"> "not applicable". </w:t>
      </w:r>
    </w:p>
    <w:p w14:paraId="7DC92F2B" w14:textId="77777777" w:rsidR="007010FD" w:rsidRDefault="007010FD" w:rsidP="007010FD"/>
    <w:p w14:paraId="2A238E7E" w14:textId="77777777" w:rsidR="007010FD" w:rsidRDefault="007010FD" w:rsidP="007010FD">
      <w:r w:rsidRPr="00616F28">
        <w:t>If the full text of an article is not in Europe PMC this field will tell you whether the article has been published ahead of print</w:t>
      </w:r>
      <w:r>
        <w:t>. If an article has only been published ahead of print this will be marked</w:t>
      </w:r>
      <w:r w:rsidRPr="00616F28">
        <w:t xml:space="preserve"> TRUE</w:t>
      </w:r>
      <w:r>
        <w:t>. If an article</w:t>
      </w:r>
      <w:r w:rsidRPr="00616F28">
        <w:t xml:space="preserve"> has been assigned to an issue </w:t>
      </w:r>
      <w:r>
        <w:t xml:space="preserve">this be marked </w:t>
      </w:r>
      <w:r w:rsidRPr="00616F28">
        <w:t xml:space="preserve">FALSE. If </w:t>
      </w:r>
      <w:r>
        <w:t>the tool</w:t>
      </w:r>
      <w:r w:rsidRPr="00616F28">
        <w:t xml:space="preserve"> </w:t>
      </w:r>
      <w:r>
        <w:t>was</w:t>
      </w:r>
      <w:r w:rsidRPr="00616F28">
        <w:t xml:space="preserve"> unable to determine the status of the article this will be </w:t>
      </w:r>
      <w:r>
        <w:t xml:space="preserve">marked </w:t>
      </w:r>
      <w:r w:rsidRPr="00616F28">
        <w:t xml:space="preserve">"unknown". </w:t>
      </w:r>
    </w:p>
    <w:p w14:paraId="311E33A4" w14:textId="77777777" w:rsidR="00A71B5E" w:rsidRDefault="00A71B5E" w:rsidP="000E0CA0"/>
    <w:p w14:paraId="6EAFF96F" w14:textId="77777777" w:rsidR="00A71B5E" w:rsidRDefault="00A71B5E" w:rsidP="000E0CA0">
      <w:pPr>
        <w:rPr>
          <w:b/>
        </w:rPr>
      </w:pPr>
      <w:r>
        <w:rPr>
          <w:b/>
        </w:rPr>
        <w:t>Funder of Research</w:t>
      </w:r>
      <w:r w:rsidR="007010FD">
        <w:rPr>
          <w:b/>
        </w:rPr>
        <w:t>/Grant ID</w:t>
      </w:r>
    </w:p>
    <w:p w14:paraId="700115E0" w14:textId="77777777" w:rsidR="00A71B5E" w:rsidRPr="00A71B5E" w:rsidRDefault="00A71B5E" w:rsidP="000E0CA0">
      <w:pPr>
        <w:rPr>
          <w:b/>
        </w:rPr>
      </w:pPr>
      <w:r>
        <w:t xml:space="preserve">This information is presented as reported by the institutions. </w:t>
      </w:r>
    </w:p>
    <w:p w14:paraId="74B12AA2" w14:textId="77777777" w:rsidR="00010645" w:rsidRDefault="000E0CA0" w:rsidP="000E0CA0">
      <w:pPr>
        <w:pStyle w:val="Heading2"/>
      </w:pPr>
      <w:r>
        <w:t>Comment</w:t>
      </w:r>
    </w:p>
    <w:p w14:paraId="4BBD7738" w14:textId="77777777" w:rsidR="000E0CA0" w:rsidRDefault="00BD303D">
      <w:r>
        <w:t>W</w:t>
      </w:r>
      <w:r w:rsidR="000E0CA0">
        <w:t>e hope th</w:t>
      </w:r>
      <w:r w:rsidR="005E7764">
        <w:t>at</w:t>
      </w:r>
      <w:r w:rsidR="000E0CA0">
        <w:t xml:space="preserve"> this data will be of use to help better understand the cost of OA publishing.</w:t>
      </w:r>
    </w:p>
    <w:p w14:paraId="3E938E9D" w14:textId="77777777" w:rsidR="00616F28" w:rsidRDefault="00616F28"/>
    <w:p w14:paraId="3DD2ECC2" w14:textId="77777777" w:rsidR="00616F28" w:rsidRDefault="00616F28">
      <w:r>
        <w:t>If through use of this data you identify errors or believe the status of an article to be</w:t>
      </w:r>
      <w:r w:rsidR="00BD303D">
        <w:t xml:space="preserve"> incorrect please notify me. Working with colleagues at institutions and publishers we will endeavour to investigate these issues and correct errors where identified.</w:t>
      </w:r>
      <w:r>
        <w:t xml:space="preserve"> </w:t>
      </w:r>
      <w:r w:rsidR="00B33A02">
        <w:t xml:space="preserve">Corrections to the dataset will be published as a new version of the dataset along with </w:t>
      </w:r>
      <w:r w:rsidR="007B4518">
        <w:t xml:space="preserve">a </w:t>
      </w:r>
      <w:r w:rsidR="00B33A02">
        <w:t>note explaining the changes.</w:t>
      </w:r>
    </w:p>
    <w:p w14:paraId="5FD1B281" w14:textId="77777777" w:rsidR="00897E85" w:rsidRDefault="00897E85"/>
    <w:p w14:paraId="0AB9EB83" w14:textId="77777777" w:rsidR="00897E85" w:rsidRDefault="00616F28">
      <w:r>
        <w:t>An article</w:t>
      </w:r>
      <w:r w:rsidR="00897E85">
        <w:t xml:space="preserve"> summarising the findings from the data can be found at: </w:t>
      </w:r>
      <w:hyperlink r:id="rId9" w:history="1">
        <w:r w:rsidRPr="00266C9F">
          <w:rPr>
            <w:rStyle w:val="Hyperlink"/>
          </w:rPr>
          <w:t>www.wellcome.ac.uk/</w:t>
        </w:r>
      </w:hyperlink>
      <w:r w:rsidR="00897E85">
        <w:t xml:space="preserve"> </w:t>
      </w:r>
    </w:p>
    <w:p w14:paraId="198CC29B" w14:textId="77777777" w:rsidR="00C65CE5" w:rsidRDefault="00C65CE5"/>
    <w:p w14:paraId="481268C2" w14:textId="77777777" w:rsidR="000E0CA0" w:rsidRDefault="007D6966">
      <w:r>
        <w:t>Diego Baptista</w:t>
      </w:r>
    </w:p>
    <w:p w14:paraId="0549BA04" w14:textId="77777777" w:rsidR="00BD303D" w:rsidRDefault="00BD303D"/>
    <w:p w14:paraId="7871CF44" w14:textId="77777777" w:rsidR="00BD303D" w:rsidRDefault="007D6966">
      <w:r>
        <w:t>d.baptista</w:t>
      </w:r>
      <w:r w:rsidR="00BD303D">
        <w:t>@wellcome.ac.uk</w:t>
      </w:r>
    </w:p>
    <w:p w14:paraId="41295D2A" w14:textId="77777777" w:rsidR="00BD303D" w:rsidRDefault="00BD303D">
      <w:r>
        <w:t>Open Research Coordinator, Wellcome</w:t>
      </w:r>
    </w:p>
    <w:p w14:paraId="6AE7D8AA" w14:textId="77777777" w:rsidR="00010645" w:rsidRDefault="007D6966">
      <w:r>
        <w:t>16 April 2019</w:t>
      </w:r>
      <w:bookmarkStart w:id="0" w:name="_GoBack"/>
      <w:bookmarkEnd w:id="0"/>
    </w:p>
    <w:sectPr w:rsidR="00010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348D"/>
    <w:multiLevelType w:val="hybridMultilevel"/>
    <w:tmpl w:val="E3282D7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14B"/>
    <w:rsid w:val="00010645"/>
    <w:rsid w:val="000610B2"/>
    <w:rsid w:val="000A0E03"/>
    <w:rsid w:val="000B3D35"/>
    <w:rsid w:val="000D2F3F"/>
    <w:rsid w:val="000E0CA0"/>
    <w:rsid w:val="00284D16"/>
    <w:rsid w:val="002E451C"/>
    <w:rsid w:val="00316ED2"/>
    <w:rsid w:val="0033114B"/>
    <w:rsid w:val="00343FB0"/>
    <w:rsid w:val="00395377"/>
    <w:rsid w:val="00493887"/>
    <w:rsid w:val="00587E5E"/>
    <w:rsid w:val="005A30A3"/>
    <w:rsid w:val="005E7764"/>
    <w:rsid w:val="00616F28"/>
    <w:rsid w:val="00662F74"/>
    <w:rsid w:val="0066445B"/>
    <w:rsid w:val="006D4E17"/>
    <w:rsid w:val="007010FD"/>
    <w:rsid w:val="00714B5E"/>
    <w:rsid w:val="00784E17"/>
    <w:rsid w:val="00794AE6"/>
    <w:rsid w:val="007B4518"/>
    <w:rsid w:val="007D6966"/>
    <w:rsid w:val="008626B9"/>
    <w:rsid w:val="00874062"/>
    <w:rsid w:val="00893F33"/>
    <w:rsid w:val="00897E85"/>
    <w:rsid w:val="009A2086"/>
    <w:rsid w:val="00A32148"/>
    <w:rsid w:val="00A71B5E"/>
    <w:rsid w:val="00B33A02"/>
    <w:rsid w:val="00B86701"/>
    <w:rsid w:val="00B91081"/>
    <w:rsid w:val="00BD303D"/>
    <w:rsid w:val="00C502A4"/>
    <w:rsid w:val="00C62CF0"/>
    <w:rsid w:val="00C65CE5"/>
    <w:rsid w:val="00C9707B"/>
    <w:rsid w:val="00CA7A13"/>
    <w:rsid w:val="00D6340E"/>
    <w:rsid w:val="00DC6A54"/>
    <w:rsid w:val="00DE5DF8"/>
    <w:rsid w:val="00E11CCD"/>
    <w:rsid w:val="00E4464F"/>
    <w:rsid w:val="00E6085E"/>
    <w:rsid w:val="00EF1F63"/>
    <w:rsid w:val="00F10AE5"/>
    <w:rsid w:val="00F13311"/>
    <w:rsid w:val="00F7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8C072"/>
  <w15:docId w15:val="{E1B0CF03-5640-4538-923B-EBED6047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F63"/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18E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118E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118E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118E"/>
    <w:rPr>
      <w:rFonts w:ascii="Arial" w:eastAsiaTheme="majorEastAsia" w:hAnsi="Arial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10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86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6701"/>
    <w:pPr>
      <w:ind w:left="720"/>
    </w:pPr>
    <w:rPr>
      <w:rFonts w:ascii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B9108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95377"/>
    <w:rPr>
      <w:rFonts w:ascii="Arial" w:eastAsiaTheme="minorHAns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0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aj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pliance.cottagelab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ttagelabs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ellcome.ac.uk/About-us/Policy/Spotlight-issues/Open-access/Charity-open-access-fun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ellcome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Wellcome Trust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Kiley, Robert</dc:creator>
  <cp:lastModifiedBy>Diego Baptista</cp:lastModifiedBy>
  <cp:revision>2</cp:revision>
  <dcterms:created xsi:type="dcterms:W3CDTF">2019-04-16T10:32:00Z</dcterms:created>
  <dcterms:modified xsi:type="dcterms:W3CDTF">2019-04-16T10:32:00Z</dcterms:modified>
</cp:coreProperties>
</file>